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496A7B"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10491" w:type="dxa"/>
        <w:tblInd w:w="-885" w:type="dxa"/>
        <w:tblLook w:val="04A0" w:firstRow="1" w:lastRow="0" w:firstColumn="1" w:lastColumn="0" w:noHBand="0" w:noVBand="1"/>
      </w:tblPr>
      <w:tblGrid>
        <w:gridCol w:w="2553"/>
        <w:gridCol w:w="7938"/>
      </w:tblGrid>
      <w:tr w:rsidR="005E0AF7" w:rsidRPr="00E91547" w:rsidTr="00E1509C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E1509C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496A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496A7B">
              <w:rPr>
                <w:rFonts w:ascii="Times New Roman" w:hAnsi="Times New Roman"/>
                <w:sz w:val="24"/>
                <w:szCs w:val="24"/>
              </w:rPr>
              <w:t>Химия» 8</w:t>
            </w:r>
            <w:r w:rsidR="009C409C">
              <w:rPr>
                <w:rFonts w:ascii="Times New Roman" w:hAnsi="Times New Roman"/>
                <w:sz w:val="24"/>
                <w:szCs w:val="24"/>
              </w:rPr>
              <w:t>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5E0AF7" w:rsidRPr="00E91547" w:rsidTr="00E1509C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E1509C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</w:t>
            </w:r>
            <w:r w:rsidR="00E91547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предмета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 программам основного общего образования являются: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bCs/>
                <w:sz w:val="24"/>
                <w:szCs w:val="24"/>
              </w:rPr>
              <w:t>характеризовать основные методы познания: наблюдение, измерение, эксперимент;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описывать свойства твердых, жидких, газообразных веществ, выделяя их существенные признаки;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раскрывать смысл законов сохранения массы веществ, постоянства состава, атомно-молекулярной теории;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различать химические и физические явления;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называть химические элементы;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определять состав веществ по их формулам;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определять валентность атома элемента в соединениях;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определять тип химических реакций;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называть признаки и условия протекания химических реакций;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выявлять признаки, свидетельствующие о протекании химической реакции при выполнении химического опыта;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составлять формулы бинарных соединений;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составлять уравнения химических реакций;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соблюдать правила безопасной работы при проведении опытов;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вычислять относительную молекулярную и молярную массы веществ;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вычислять массовую долю химического элемента по формуле соединения;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вычислять количество, объем или массу вещества по количеству, объему, массе реагентов или продуктов реакции;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характеризовать физические и химические свойства простых веществ: кислорода и водорода;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раскрывать смысл закона Авогадро;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раскрывать смысл понятий «тепловой эффект реакции», «молярный объем»;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характеризовать физические и химические свойства воды;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раскрывать смысл понятия «раствор»;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вычислять массовую долю растворенного вещества в растворе;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называть соединения изученных классов неорганических веществ;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характеризовать физические и химические свойства основных классов неорганических веществ: оксидов, кислот, оснований, солей;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определять принадлежность веществ к определенному классу соединений;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составлять формулы неорганических соединений изученных классов;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распознавать опытным путем растворов кислот и щелочей по изменению окраски индикатора;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характеризовать взаимосвязь между классами неорганических соединений;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раскрывать смысл Периодического закона Д.И. Менделеева;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 xml:space="preserve">объяснять физический смысл атомного (порядкового) номера 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lastRenderedPageBreak/>
              <w:t>химического элемента, номеров группы и периода в периодической системе Д.И. Менделеева;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объяснять закономерности изменения строения атомов, свойств элементов в пределах малых периодов и главных подгрупп;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составлять схемы строения атомов первых 20 элементов периодической системы Д.И. Менделеева;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раскрывать смысл понятий: «химическая связь», «</w:t>
            </w:r>
            <w:proofErr w:type="spellStart"/>
            <w:r w:rsidR="00496A7B" w:rsidRPr="004E0327">
              <w:rPr>
                <w:rFonts w:ascii="Times New Roman" w:hAnsi="Times New Roman"/>
                <w:sz w:val="24"/>
                <w:szCs w:val="24"/>
              </w:rPr>
              <w:t>электроотрицательность</w:t>
            </w:r>
            <w:proofErr w:type="spellEnd"/>
            <w:r w:rsidR="00496A7B" w:rsidRPr="004E0327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характеризовать зависимость физических свойств веществ от типа кристаллической решетки;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определять вид химической связи в неорганических соединениях;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изображать схемы строения молекул веществ, образованных разными видами химических связей;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раскрывать смысл понятий «ион», «катион», «анион», «электролиты», «</w:t>
            </w:r>
            <w:proofErr w:type="spellStart"/>
            <w:r w:rsidR="00496A7B" w:rsidRPr="004E0327">
              <w:rPr>
                <w:rFonts w:ascii="Times New Roman" w:hAnsi="Times New Roman"/>
                <w:sz w:val="24"/>
                <w:szCs w:val="24"/>
              </w:rPr>
              <w:t>неэлектролиты</w:t>
            </w:r>
            <w:proofErr w:type="spellEnd"/>
            <w:r w:rsidR="00496A7B" w:rsidRPr="004E0327">
              <w:rPr>
                <w:rFonts w:ascii="Times New Roman" w:hAnsi="Times New Roman"/>
                <w:sz w:val="24"/>
                <w:szCs w:val="24"/>
              </w:rPr>
              <w:t>», «электролитическая диссоциация», «окислитель», «степень окисления» «восстановитель», «окисление», «восстановление»;</w:t>
            </w:r>
            <w:proofErr w:type="gramEnd"/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определять степень окисления атома элемента в соединении;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раскрывать смысл теории электролитической диссоциации;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составлять уравнения электролитической диссоциации кислот, щелочей, солей;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объяснять сущность процесса электролитической диссоциации и реакций ионного обмена;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составлять полные и сокращенные ионные уравнения реакции обмена;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определять возможность протекания реакций ионного обмена;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проводить реакции, подтверждающие качественный состав различных веществ;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определять окислитель и восстановитель;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 xml:space="preserve">составлять уравнения </w:t>
            </w:r>
            <w:proofErr w:type="spellStart"/>
            <w:r w:rsidR="00496A7B" w:rsidRPr="004E0327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="00496A7B" w:rsidRPr="004E0327">
              <w:rPr>
                <w:rFonts w:ascii="Times New Roman" w:hAnsi="Times New Roman"/>
                <w:sz w:val="24"/>
                <w:szCs w:val="24"/>
              </w:rPr>
              <w:t>-восстановительных реакций;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называть факторы, влияющие на скорость химической реакции;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классифицировать химические реакции по различным признакам;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характеризовать взаимосвязь между составом, строением и свойствами неметаллов;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характеризовать взаимосвязь между составом, строением и свойствами металлов;</w:t>
            </w:r>
          </w:p>
          <w:p w:rsidR="00496A7B" w:rsidRPr="004E0327" w:rsidRDefault="00E1509C" w:rsidP="00E1509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      </w:r>
            <w:proofErr w:type="gramEnd"/>
          </w:p>
          <w:p w:rsidR="00496A7B" w:rsidRPr="004E0327" w:rsidRDefault="00E1509C" w:rsidP="00E1509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оценивать влияние химического загрязнения окружающей среды на организм человека;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грамотно обращаться с веществами в повседневной жизни</w:t>
            </w:r>
          </w:p>
          <w:p w:rsidR="00496A7B" w:rsidRPr="004E0327" w:rsidRDefault="00E1509C" w:rsidP="00E15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6A7B" w:rsidRPr="004E0327">
              <w:rPr>
                <w:rFonts w:ascii="Times New Roman" w:hAnsi="Times New Roman"/>
                <w:sz w:val="24"/>
                <w:szCs w:val="24"/>
              </w:rPr>
      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      </w:r>
          </w:p>
          <w:p w:rsidR="005E0AF7" w:rsidRPr="00BC55F3" w:rsidRDefault="005E0AF7" w:rsidP="00BC55F3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</w:p>
        </w:tc>
      </w:tr>
      <w:tr w:rsidR="005E0AF7" w:rsidRPr="00E91547" w:rsidTr="00E1509C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lastRenderedPageBreak/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2F" w:rsidRPr="00A817D4" w:rsidRDefault="00E36F2F" w:rsidP="00E36F2F">
            <w:pPr>
              <w:jc w:val="both"/>
            </w:pPr>
            <w:r w:rsidRPr="00A817D4">
              <w:t>в 8 классе: 70 часов</w:t>
            </w:r>
          </w:p>
          <w:p w:rsidR="00E36F2F" w:rsidRPr="00A817D4" w:rsidRDefault="00E36F2F" w:rsidP="00E36F2F">
            <w:pPr>
              <w:jc w:val="both"/>
            </w:pPr>
            <w:r w:rsidRPr="00A817D4">
              <w:t>в 9 классе: 68 часов</w:t>
            </w:r>
          </w:p>
          <w:p w:rsidR="005E0AF7" w:rsidRPr="003F2169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AC8" w:rsidRDefault="00600AC8" w:rsidP="00BC55F3">
      <w:pPr>
        <w:spacing w:after="0" w:line="240" w:lineRule="auto"/>
      </w:pPr>
      <w:r>
        <w:separator/>
      </w:r>
    </w:p>
  </w:endnote>
  <w:endnote w:type="continuationSeparator" w:id="0">
    <w:p w:rsidR="00600AC8" w:rsidRDefault="00600AC8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AC8" w:rsidRDefault="00600AC8" w:rsidP="00BC55F3">
      <w:pPr>
        <w:spacing w:after="0" w:line="240" w:lineRule="auto"/>
      </w:pPr>
      <w:r>
        <w:separator/>
      </w:r>
    </w:p>
  </w:footnote>
  <w:footnote w:type="continuationSeparator" w:id="0">
    <w:p w:rsidR="00600AC8" w:rsidRDefault="00600AC8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5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6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161AD0"/>
    <w:rsid w:val="00210053"/>
    <w:rsid w:val="00232EEB"/>
    <w:rsid w:val="003D1621"/>
    <w:rsid w:val="003F2169"/>
    <w:rsid w:val="00496A7B"/>
    <w:rsid w:val="004A0DF0"/>
    <w:rsid w:val="00507782"/>
    <w:rsid w:val="005E0AF7"/>
    <w:rsid w:val="00600AC8"/>
    <w:rsid w:val="009C409C"/>
    <w:rsid w:val="00AE2EF8"/>
    <w:rsid w:val="00B50A2D"/>
    <w:rsid w:val="00B63D6A"/>
    <w:rsid w:val="00B70ACF"/>
    <w:rsid w:val="00BC55F3"/>
    <w:rsid w:val="00C536E5"/>
    <w:rsid w:val="00E1509C"/>
    <w:rsid w:val="00E36F2F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7</cp:revision>
  <dcterms:created xsi:type="dcterms:W3CDTF">2022-08-28T22:23:00Z</dcterms:created>
  <dcterms:modified xsi:type="dcterms:W3CDTF">2022-11-29T18:28:00Z</dcterms:modified>
</cp:coreProperties>
</file>